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708" w:hanging="708"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tabs>
          <w:tab w:val="left" w:pos="2696"/>
          <w:tab w:val="left" w:pos="8841"/>
        </w:tabs>
        <w:ind w:left="720" w:hanging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2">
      <w:pPr>
        <w:ind w:left="720" w:hanging="720"/>
        <w:contextualSpacing w:val="0"/>
        <w:jc w:val="center"/>
        <w:rPr>
          <w:rFonts w:ascii="Asap" w:cs="Asap" w:eastAsia="Asap" w:hAnsi="Asap"/>
          <w:u w:val="single"/>
          <w:vertAlign w:val="baseline"/>
        </w:rPr>
      </w:pPr>
      <w:r w:rsidDel="00000000" w:rsidR="00000000" w:rsidRPr="00000000">
        <w:rPr>
          <w:rFonts w:ascii="Asap" w:cs="Asap" w:eastAsia="Asap" w:hAnsi="Asap"/>
          <w:b w:val="1"/>
          <w:u w:val="single"/>
          <w:vertAlign w:val="baseline"/>
          <w:rtl w:val="0"/>
        </w:rPr>
        <w:t xml:space="preserve">INDICE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hanging="720"/>
        <w:contextualSpacing w:val="0"/>
        <w:jc w:val="center"/>
        <w:rPr>
          <w:rFonts w:ascii="Asap" w:cs="Asap" w:eastAsia="Asap" w:hAnsi="Asap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hanging="720"/>
        <w:contextualSpacing w:val="0"/>
        <w:jc w:val="center"/>
        <w:rPr>
          <w:rFonts w:ascii="Asap" w:cs="Asap" w:eastAsia="Asap" w:hAnsi="Asap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hanging="720"/>
        <w:contextualSpacing w:val="0"/>
        <w:rPr>
          <w:rFonts w:ascii="Asap" w:cs="Asap" w:eastAsia="Asap" w:hAnsi="Asap"/>
          <w:vertAlign w:val="baseline"/>
        </w:rPr>
      </w:pPr>
      <w:r w:rsidDel="00000000" w:rsidR="00000000" w:rsidRPr="00000000">
        <w:rPr>
          <w:rFonts w:ascii="Asap" w:cs="Asap" w:eastAsia="Asap" w:hAnsi="Asap"/>
          <w:b w:val="1"/>
          <w:vertAlign w:val="baseline"/>
          <w:rtl w:val="0"/>
        </w:rPr>
        <w:t xml:space="preserve">1</w:t>
      </w: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-</w:t>
        <w:tab/>
        <w:t xml:space="preserve">Objeto</w:t>
        <w:tab/>
      </w:r>
    </w:p>
    <w:p w:rsidR="00000000" w:rsidDel="00000000" w:rsidP="00000000" w:rsidRDefault="00000000" w:rsidRPr="00000000" w14:paraId="00000006">
      <w:pPr>
        <w:ind w:left="720" w:hanging="720"/>
        <w:contextualSpacing w:val="0"/>
        <w:rPr>
          <w:rFonts w:ascii="Asap" w:cs="Asap" w:eastAsia="Asap" w:hAnsi="Asap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hanging="720"/>
        <w:contextualSpacing w:val="0"/>
        <w:rPr>
          <w:rFonts w:ascii="Asap" w:cs="Asap" w:eastAsia="Asap" w:hAnsi="Asap"/>
          <w:vertAlign w:val="baseline"/>
        </w:rPr>
      </w:pPr>
      <w:r w:rsidDel="00000000" w:rsidR="00000000" w:rsidRPr="00000000">
        <w:rPr>
          <w:rFonts w:ascii="Asap" w:cs="Asap" w:eastAsia="Asap" w:hAnsi="Asap"/>
          <w:b w:val="1"/>
          <w:vertAlign w:val="baseline"/>
          <w:rtl w:val="0"/>
        </w:rPr>
        <w:t xml:space="preserve">2</w:t>
      </w: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-</w:t>
        <w:tab/>
        <w:t xml:space="preserve">Alcance</w:t>
        <w:tab/>
      </w:r>
    </w:p>
    <w:p w:rsidR="00000000" w:rsidDel="00000000" w:rsidP="00000000" w:rsidRDefault="00000000" w:rsidRPr="00000000" w14:paraId="00000008">
      <w:pPr>
        <w:ind w:left="720" w:hanging="720"/>
        <w:contextualSpacing w:val="0"/>
        <w:rPr>
          <w:rFonts w:ascii="Asap" w:cs="Asap" w:eastAsia="Asap" w:hAnsi="Asap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hanging="720"/>
        <w:contextualSpacing w:val="0"/>
        <w:rPr>
          <w:rFonts w:ascii="Asap" w:cs="Asap" w:eastAsia="Asap" w:hAnsi="Asap"/>
          <w:vertAlign w:val="baseline"/>
        </w:rPr>
      </w:pPr>
      <w:r w:rsidDel="00000000" w:rsidR="00000000" w:rsidRPr="00000000">
        <w:rPr>
          <w:rFonts w:ascii="Asap" w:cs="Asap" w:eastAsia="Asap" w:hAnsi="Asap"/>
          <w:b w:val="1"/>
          <w:vertAlign w:val="baseline"/>
          <w:rtl w:val="0"/>
        </w:rPr>
        <w:t xml:space="preserve">3</w:t>
      </w: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-</w:t>
        <w:tab/>
        <w:t xml:space="preserve">Definiciones</w:t>
        <w:tab/>
      </w:r>
    </w:p>
    <w:p w:rsidR="00000000" w:rsidDel="00000000" w:rsidP="00000000" w:rsidRDefault="00000000" w:rsidRPr="00000000" w14:paraId="0000000A">
      <w:pPr>
        <w:ind w:left="720" w:hanging="720"/>
        <w:contextualSpacing w:val="0"/>
        <w:rPr>
          <w:rFonts w:ascii="Asap" w:cs="Asap" w:eastAsia="Asap" w:hAnsi="Asap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hanging="720"/>
        <w:contextualSpacing w:val="0"/>
        <w:rPr>
          <w:rFonts w:ascii="Asap" w:cs="Asap" w:eastAsia="Asap" w:hAnsi="Asap"/>
          <w:vertAlign w:val="baseline"/>
        </w:rPr>
      </w:pPr>
      <w:r w:rsidDel="00000000" w:rsidR="00000000" w:rsidRPr="00000000">
        <w:rPr>
          <w:rFonts w:ascii="Asap" w:cs="Asap" w:eastAsia="Asap" w:hAnsi="Asap"/>
          <w:b w:val="1"/>
          <w:vertAlign w:val="baseline"/>
          <w:rtl w:val="0"/>
        </w:rPr>
        <w:t xml:space="preserve">4</w:t>
      </w: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-</w:t>
        <w:tab/>
        <w:t xml:space="preserve">Responsabilidades</w:t>
      </w:r>
    </w:p>
    <w:p w:rsidR="00000000" w:rsidDel="00000000" w:rsidP="00000000" w:rsidRDefault="00000000" w:rsidRPr="00000000" w14:paraId="0000000C">
      <w:pPr>
        <w:ind w:left="720" w:hanging="720"/>
        <w:contextualSpacing w:val="0"/>
        <w:rPr>
          <w:rFonts w:ascii="Asap" w:cs="Asap" w:eastAsia="Asap" w:hAnsi="Asap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hanging="720"/>
        <w:contextualSpacing w:val="0"/>
        <w:rPr>
          <w:rFonts w:ascii="Asap" w:cs="Asap" w:eastAsia="Asap" w:hAnsi="Asap"/>
          <w:vertAlign w:val="baseline"/>
        </w:rPr>
      </w:pPr>
      <w:r w:rsidDel="00000000" w:rsidR="00000000" w:rsidRPr="00000000">
        <w:rPr>
          <w:rFonts w:ascii="Asap" w:cs="Asap" w:eastAsia="Asap" w:hAnsi="Asap"/>
          <w:b w:val="1"/>
          <w:vertAlign w:val="baseline"/>
          <w:rtl w:val="0"/>
        </w:rPr>
        <w:t xml:space="preserve">5</w:t>
      </w: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-</w:t>
        <w:tab/>
        <w:t xml:space="preserve">Procedimiento</w:t>
        <w:tab/>
      </w:r>
    </w:p>
    <w:p w:rsidR="00000000" w:rsidDel="00000000" w:rsidP="00000000" w:rsidRDefault="00000000" w:rsidRPr="00000000" w14:paraId="0000000E">
      <w:pPr>
        <w:ind w:left="720" w:hanging="720"/>
        <w:contextualSpacing w:val="0"/>
        <w:rPr>
          <w:rFonts w:ascii="Asap" w:cs="Asap" w:eastAsia="Asap" w:hAnsi="Asap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hanging="720"/>
        <w:contextualSpacing w:val="0"/>
        <w:rPr>
          <w:rFonts w:ascii="Asap" w:cs="Asap" w:eastAsia="Asap" w:hAnsi="Asap"/>
          <w:vertAlign w:val="baseline"/>
        </w:rPr>
      </w:pPr>
      <w:r w:rsidDel="00000000" w:rsidR="00000000" w:rsidRPr="00000000">
        <w:rPr>
          <w:rFonts w:ascii="Asap" w:cs="Asap" w:eastAsia="Asap" w:hAnsi="Asap"/>
          <w:b w:val="1"/>
          <w:vertAlign w:val="baseline"/>
          <w:rtl w:val="0"/>
        </w:rPr>
        <w:t xml:space="preserve">6</w:t>
      </w: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-</w:t>
        <w:tab/>
        <w:t xml:space="preserve">Registros</w:t>
      </w:r>
    </w:p>
    <w:p w:rsidR="00000000" w:rsidDel="00000000" w:rsidP="00000000" w:rsidRDefault="00000000" w:rsidRPr="00000000" w14:paraId="00000010">
      <w:pPr>
        <w:ind w:left="720" w:hanging="720"/>
        <w:contextualSpacing w:val="0"/>
        <w:rPr>
          <w:rFonts w:ascii="Asap" w:cs="Asap" w:eastAsia="Asap" w:hAnsi="Asap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hanging="720"/>
        <w:contextualSpacing w:val="0"/>
        <w:rPr>
          <w:rFonts w:ascii="Asap" w:cs="Asap" w:eastAsia="Asap" w:hAnsi="Asap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hanging="720"/>
        <w:contextualSpacing w:val="0"/>
        <w:rPr>
          <w:rFonts w:ascii="Asap" w:cs="Asap" w:eastAsia="Asap" w:hAnsi="Asap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hanging="720"/>
        <w:contextualSpacing w:val="0"/>
        <w:rPr>
          <w:rFonts w:ascii="Asap" w:cs="Asap" w:eastAsia="Asap" w:hAnsi="Asap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hanging="720"/>
        <w:contextualSpacing w:val="0"/>
        <w:rPr>
          <w:rFonts w:ascii="Asap" w:cs="Asap" w:eastAsia="Asap" w:hAnsi="Asap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Asap" w:cs="Asap" w:eastAsia="Asap" w:hAnsi="Asap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hanging="720"/>
        <w:contextualSpacing w:val="0"/>
        <w:rPr>
          <w:rFonts w:ascii="Asap" w:cs="Asap" w:eastAsia="Asap" w:hAnsi="Asap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hanging="720"/>
        <w:contextualSpacing w:val="0"/>
        <w:rPr>
          <w:rFonts w:ascii="Asap" w:cs="Asap" w:eastAsia="Asap" w:hAnsi="Asap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hanging="720"/>
        <w:contextualSpacing w:val="0"/>
        <w:rPr>
          <w:rFonts w:ascii="Asap" w:cs="Asap" w:eastAsia="Asap" w:hAnsi="Asap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hanging="720"/>
        <w:contextualSpacing w:val="0"/>
        <w:rPr>
          <w:rFonts w:ascii="Asap" w:cs="Asap" w:eastAsia="Asap" w:hAnsi="Asap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hanging="720"/>
        <w:contextualSpacing w:val="0"/>
        <w:rPr>
          <w:rFonts w:ascii="Asap" w:cs="Asap" w:eastAsia="Asap" w:hAnsi="Asap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hanging="720"/>
        <w:contextualSpacing w:val="0"/>
        <w:rPr>
          <w:rFonts w:ascii="Asap" w:cs="Asap" w:eastAsia="Asap" w:hAnsi="Asap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hanging="720"/>
        <w:contextualSpacing w:val="0"/>
        <w:rPr>
          <w:rFonts w:ascii="Asap" w:cs="Asap" w:eastAsia="Asap" w:hAnsi="Asap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hanging="720"/>
        <w:contextualSpacing w:val="0"/>
        <w:rPr>
          <w:rFonts w:ascii="Asap" w:cs="Asap" w:eastAsia="Asap" w:hAnsi="Asap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2744"/>
        </w:tabs>
        <w:contextualSpacing w:val="0"/>
        <w:rPr>
          <w:rFonts w:ascii="Asap" w:cs="Asap" w:eastAsia="Asap" w:hAnsi="Asap"/>
          <w:u w:val="single"/>
          <w:vertAlign w:val="baseline"/>
        </w:rPr>
      </w:pPr>
      <w:r w:rsidDel="00000000" w:rsidR="00000000" w:rsidRPr="00000000">
        <w:rPr>
          <w:rFonts w:ascii="Asap" w:cs="Asap" w:eastAsia="Asap" w:hAnsi="Asap"/>
          <w:b w:val="1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contextualSpacing w:val="0"/>
        <w:jc w:val="both"/>
        <w:rPr>
          <w:rFonts w:ascii="Asap" w:cs="Asap" w:eastAsia="Asap" w:hAnsi="Asap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contextualSpacing w:val="0"/>
        <w:jc w:val="both"/>
        <w:rPr>
          <w:rFonts w:ascii="Asap" w:cs="Asap" w:eastAsia="Asap" w:hAnsi="Asap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contextualSpacing w:val="0"/>
        <w:jc w:val="both"/>
        <w:rPr>
          <w:rFonts w:ascii="Asap" w:cs="Asap" w:eastAsia="Asap" w:hAnsi="Asap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contextualSpacing w:val="0"/>
        <w:jc w:val="both"/>
        <w:rPr>
          <w:rFonts w:ascii="Asap" w:cs="Asap" w:eastAsia="Asap" w:hAnsi="Asap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contextualSpacing w:val="0"/>
        <w:jc w:val="both"/>
        <w:rPr>
          <w:rFonts w:ascii="Asap" w:cs="Asap" w:eastAsia="Asap" w:hAnsi="Asap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contextualSpacing w:val="0"/>
        <w:jc w:val="both"/>
        <w:rPr>
          <w:rFonts w:ascii="Asap" w:cs="Asap" w:eastAsia="Asap" w:hAnsi="Asap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contextualSpacing w:val="0"/>
        <w:jc w:val="both"/>
        <w:rPr>
          <w:rFonts w:ascii="Asap" w:cs="Asap" w:eastAsia="Asap" w:hAnsi="Asap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contextualSpacing w:val="0"/>
        <w:jc w:val="both"/>
        <w:rPr>
          <w:rFonts w:ascii="Asap" w:cs="Asap" w:eastAsia="Asap" w:hAnsi="Asap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rFonts w:ascii="Asap" w:cs="Asap" w:eastAsia="Asap" w:hAnsi="Asap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rFonts w:ascii="Asap" w:cs="Asap" w:eastAsia="Asap" w:hAnsi="Asap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contextualSpacing w:val="0"/>
        <w:jc w:val="both"/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</w:t>
      </w:r>
    </w:p>
    <w:p w:rsidR="00000000" w:rsidDel="00000000" w:rsidP="00000000" w:rsidRDefault="00000000" w:rsidRPr="00000000" w14:paraId="0000002A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Establecer la metodología para la aceptación y recepción de residuos a utilizar como insumos en la planta.</w:t>
      </w:r>
    </w:p>
    <w:p w:rsidR="00000000" w:rsidDel="00000000" w:rsidP="00000000" w:rsidRDefault="00000000" w:rsidRPr="00000000" w14:paraId="0000002B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contextualSpacing w:val="0"/>
        <w:jc w:val="both"/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ALCANCE</w:t>
      </w:r>
    </w:p>
    <w:p w:rsidR="00000000" w:rsidDel="00000000" w:rsidP="00000000" w:rsidRDefault="00000000" w:rsidRPr="00000000" w14:paraId="0000002D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Este procedimiento se aplicará a todos los residuos que ingresen en la planta.</w:t>
      </w:r>
    </w:p>
    <w:p w:rsidR="00000000" w:rsidDel="00000000" w:rsidP="00000000" w:rsidRDefault="00000000" w:rsidRPr="00000000" w14:paraId="0000002E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contextualSpacing w:val="0"/>
        <w:jc w:val="both"/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DEFINICIONES</w:t>
      </w:r>
    </w:p>
    <w:p w:rsidR="00000000" w:rsidDel="00000000" w:rsidP="00000000" w:rsidRDefault="00000000" w:rsidRPr="00000000" w14:paraId="00000030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jc w:val="both"/>
        <w:rPr>
          <w:rFonts w:ascii="Asap" w:cs="Asap" w:eastAsia="Asap" w:hAnsi="Asap"/>
          <w:i w:val="0"/>
          <w:vertAlign w:val="baseline"/>
        </w:rPr>
      </w:pPr>
      <w:r w:rsidDel="00000000" w:rsidR="00000000" w:rsidRPr="00000000">
        <w:rPr>
          <w:rFonts w:ascii="Asap" w:cs="Asap" w:eastAsia="Asap" w:hAnsi="Asap"/>
          <w:b w:val="1"/>
          <w:i w:val="1"/>
          <w:vertAlign w:val="baseline"/>
          <w:rtl w:val="0"/>
        </w:rPr>
        <w:t xml:space="preserve">Destino Sustentable: </w:t>
      </w: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categoría que otorga la OPDS a aquellas plantas que cumplen con requisitos técnicos y administrativos y que habilita a entregar a certificados de valorización de los residuos recibidos.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jc w:val="both"/>
        <w:rPr>
          <w:rFonts w:ascii="Asap" w:cs="Asap" w:eastAsia="Asap" w:hAnsi="Asap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Fonts w:ascii="Asap" w:cs="Asap" w:eastAsia="Asap" w:hAnsi="Asap"/>
          <w:b w:val="1"/>
          <w:i w:val="1"/>
          <w:vertAlign w:val="baseline"/>
          <w:rtl w:val="0"/>
        </w:rPr>
        <w:t xml:space="preserve">Residuos:</w:t>
      </w: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 son los materiales que ingresan a la planta para su procesamiento, que pueden provenir de recolección municipal puerta a puerta, puntos de entrega voluntaria y/o grandes generadores</w:t>
      </w:r>
    </w:p>
    <w:p w:rsidR="00000000" w:rsidDel="00000000" w:rsidP="00000000" w:rsidRDefault="00000000" w:rsidRPr="00000000" w14:paraId="00000034">
      <w:pPr>
        <w:contextualSpacing w:val="0"/>
        <w:jc w:val="both"/>
        <w:rPr>
          <w:rFonts w:ascii="Asap" w:cs="Asap" w:eastAsia="Asap" w:hAnsi="Asap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Fonts w:ascii="Asap" w:cs="Asap" w:eastAsia="Asap" w:hAnsi="Asap"/>
          <w:b w:val="1"/>
          <w:i w:val="1"/>
          <w:vertAlign w:val="baseline"/>
          <w:rtl w:val="0"/>
        </w:rPr>
        <w:t xml:space="preserve">Manifiesto</w:t>
      </w:r>
      <w:r w:rsidDel="00000000" w:rsidR="00000000" w:rsidRPr="00000000">
        <w:rPr>
          <w:rFonts w:ascii="Asap" w:cs="Asap" w:eastAsia="Asap" w:hAnsi="Asap"/>
          <w:i w:val="1"/>
          <w:vertAlign w:val="baseline"/>
          <w:rtl w:val="0"/>
        </w:rPr>
        <w:t xml:space="preserve">:</w:t>
      </w: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 Es el documento del Transportista que registra el envío del material al establecimiento.</w:t>
      </w:r>
    </w:p>
    <w:p w:rsidR="00000000" w:rsidDel="00000000" w:rsidP="00000000" w:rsidRDefault="00000000" w:rsidRPr="00000000" w14:paraId="00000036">
      <w:pPr>
        <w:contextualSpacing w:val="0"/>
        <w:jc w:val="both"/>
        <w:rPr>
          <w:rFonts w:ascii="Asap" w:cs="Asap" w:eastAsia="Asap" w:hAnsi="Asap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Fonts w:ascii="Asap" w:cs="Asap" w:eastAsia="Asap" w:hAnsi="Asap"/>
          <w:b w:val="1"/>
          <w:i w:val="1"/>
          <w:vertAlign w:val="baseline"/>
          <w:rtl w:val="0"/>
        </w:rPr>
        <w:t xml:space="preserve">Recibo</w:t>
      </w:r>
      <w:r w:rsidDel="00000000" w:rsidR="00000000" w:rsidRPr="00000000">
        <w:rPr>
          <w:rFonts w:ascii="Asap" w:cs="Asap" w:eastAsia="Asap" w:hAnsi="Asap"/>
          <w:i w:val="1"/>
          <w:vertAlign w:val="baseline"/>
          <w:rtl w:val="0"/>
        </w:rPr>
        <w:t xml:space="preserve">: </w:t>
      </w: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FP 02- es un documento interno, que está en el establecimiento, que se completa al recibir el camión </w:t>
      </w:r>
    </w:p>
    <w:p w:rsidR="00000000" w:rsidDel="00000000" w:rsidP="00000000" w:rsidRDefault="00000000" w:rsidRPr="00000000" w14:paraId="00000038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Fonts w:ascii="Asap" w:cs="Asap" w:eastAsia="Asap" w:hAnsi="Asap"/>
          <w:b w:val="1"/>
          <w:i w:val="1"/>
          <w:vertAlign w:val="baseline"/>
          <w:rtl w:val="0"/>
        </w:rPr>
        <w:t xml:space="preserve">Listado de recepción de residuos:</w:t>
      </w: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 FP01-formulario en el que se registran los ingresos de residuos.</w:t>
      </w:r>
    </w:p>
    <w:p w:rsidR="00000000" w:rsidDel="00000000" w:rsidP="00000000" w:rsidRDefault="00000000" w:rsidRPr="00000000" w14:paraId="0000003A">
      <w:pPr>
        <w:contextualSpacing w:val="0"/>
        <w:jc w:val="both"/>
        <w:rPr>
          <w:rFonts w:ascii="Asap" w:cs="Asap" w:eastAsia="Asap" w:hAnsi="Asap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Fonts w:ascii="Asap" w:cs="Asap" w:eastAsia="Asap" w:hAnsi="Asap"/>
          <w:b w:val="1"/>
          <w:i w:val="1"/>
          <w:vertAlign w:val="baseline"/>
          <w:rtl w:val="0"/>
        </w:rPr>
        <w:t xml:space="preserve">Transportista</w:t>
      </w:r>
      <w:r w:rsidDel="00000000" w:rsidR="00000000" w:rsidRPr="00000000">
        <w:rPr>
          <w:rFonts w:ascii="Asap" w:cs="Asap" w:eastAsia="Asap" w:hAnsi="Asap"/>
          <w:i w:val="1"/>
          <w:vertAlign w:val="baseline"/>
          <w:rtl w:val="0"/>
        </w:rPr>
        <w:t xml:space="preserve">:</w:t>
      </w: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 Es quien transporta los residuos al establecimiento.</w:t>
      </w:r>
    </w:p>
    <w:p w:rsidR="00000000" w:rsidDel="00000000" w:rsidP="00000000" w:rsidRDefault="00000000" w:rsidRPr="00000000" w14:paraId="0000003C">
      <w:pPr>
        <w:contextualSpacing w:val="0"/>
        <w:jc w:val="both"/>
        <w:rPr>
          <w:rFonts w:ascii="Asap" w:cs="Asap" w:eastAsia="Asap" w:hAnsi="Asap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Fonts w:ascii="Asap" w:cs="Asap" w:eastAsia="Asap" w:hAnsi="Asap"/>
          <w:b w:val="1"/>
          <w:i w:val="1"/>
          <w:vertAlign w:val="baseline"/>
          <w:rtl w:val="0"/>
        </w:rPr>
        <w:t xml:space="preserve">Generador</w:t>
      </w:r>
      <w:r w:rsidDel="00000000" w:rsidR="00000000" w:rsidRPr="00000000">
        <w:rPr>
          <w:rFonts w:ascii="Asap" w:cs="Asap" w:eastAsia="Asap" w:hAnsi="Asap"/>
          <w:i w:val="1"/>
          <w:vertAlign w:val="baseline"/>
          <w:rtl w:val="0"/>
        </w:rPr>
        <w:t xml:space="preserve">:</w:t>
      </w: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 Es quien genera el residuo, puede ser un Municipio o un Privado</w:t>
      </w:r>
    </w:p>
    <w:p w:rsidR="00000000" w:rsidDel="00000000" w:rsidP="00000000" w:rsidRDefault="00000000" w:rsidRPr="00000000" w14:paraId="0000003E">
      <w:pPr>
        <w:contextualSpacing w:val="0"/>
        <w:jc w:val="both"/>
        <w:rPr>
          <w:rFonts w:ascii="Asap" w:cs="Asap" w:eastAsia="Asap" w:hAnsi="Asap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Fonts w:ascii="Asap" w:cs="Asap" w:eastAsia="Asap" w:hAnsi="Asap"/>
          <w:b w:val="1"/>
          <w:i w:val="1"/>
          <w:vertAlign w:val="baseline"/>
          <w:rtl w:val="0"/>
        </w:rPr>
        <w:t xml:space="preserve">Calidad del residuo</w:t>
      </w:r>
      <w:r w:rsidDel="00000000" w:rsidR="00000000" w:rsidRPr="00000000">
        <w:rPr>
          <w:rFonts w:ascii="Asap" w:cs="Asap" w:eastAsia="Asap" w:hAnsi="Asap"/>
          <w:b w:val="1"/>
          <w:vertAlign w:val="baseline"/>
          <w:rtl w:val="0"/>
        </w:rPr>
        <w:t xml:space="preserve">:</w:t>
      </w: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 se registra si los residuos recibidos en el camión son de calidad buena, normal o mala.</w:t>
      </w:r>
    </w:p>
    <w:p w:rsidR="00000000" w:rsidDel="00000000" w:rsidP="00000000" w:rsidRDefault="00000000" w:rsidRPr="00000000" w14:paraId="00000040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contextualSpacing w:val="0"/>
        <w:jc w:val="both"/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RESPONSABILIDADES</w:t>
      </w:r>
    </w:p>
    <w:p w:rsidR="00000000" w:rsidDel="00000000" w:rsidP="00000000" w:rsidRDefault="00000000" w:rsidRPr="00000000" w14:paraId="00000043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576" w:right="0" w:hanging="576"/>
        <w:contextualSpacing w:val="0"/>
        <w:jc w:val="left"/>
        <w:rPr>
          <w:rFonts w:ascii="Asap" w:cs="Asap" w:eastAsia="Asap" w:hAnsi="Asap"/>
          <w:b w:val="1"/>
          <w:i w:val="1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rFonts w:ascii="Asap" w:cs="Asap" w:eastAsia="Asap" w:hAnsi="Asap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 Administración de la Planta</w:t>
      </w:r>
    </w:p>
    <w:p w:rsidR="00000000" w:rsidDel="00000000" w:rsidP="00000000" w:rsidRDefault="00000000" w:rsidRPr="00000000" w14:paraId="00000045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851" w:right="142" w:hanging="284"/>
        <w:contextualSpacing w:val="0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Completar el listado de recepción de residuos (FP01) cargando la información de los recibos (FP02) que genera el encargado al recibir el camión. 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851" w:right="142" w:hanging="284"/>
        <w:contextualSpacing w:val="0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Emitir los Certificados de Recepción para Valorización de los materiales ingresados.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851" w:right="142" w:hanging="284"/>
        <w:contextualSpacing w:val="0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Debe facturar a grandes generadores, cuando corresponda, por la recepción de los residuos.</w:t>
      </w:r>
    </w:p>
    <w:p w:rsidR="00000000" w:rsidDel="00000000" w:rsidP="00000000" w:rsidRDefault="00000000" w:rsidRPr="00000000" w14:paraId="00000049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576" w:right="0" w:hanging="576"/>
        <w:contextualSpacing w:val="0"/>
        <w:jc w:val="left"/>
        <w:rPr>
          <w:rFonts w:ascii="Asap" w:cs="Asap" w:eastAsia="Asap" w:hAnsi="Asap"/>
          <w:b w:val="1"/>
          <w:i w:val="1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rFonts w:ascii="Asap" w:cs="Asap" w:eastAsia="Asap" w:hAnsi="Asap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 encargado de Planta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851" w:right="142" w:hanging="284"/>
        <w:contextualSpacing w:val="0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El encargado de planta debe recibir los camiones, controlar el manifiesto y completar el Recibo (FP 02).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851" w:right="142" w:hanging="284"/>
        <w:contextualSpacing w:val="0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Registrar en observaciones del recibo (FP 02) cualquier anormalidad que note en el material ingresado, escombros, poda, exceso de peso y otros, que dificulten el trabajo normal de la planta o impliquen riesgos para los trabajadores.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851" w:right="142" w:hanging="284"/>
        <w:contextualSpacing w:val="0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Entregar diariamente los recibos (FP 02) a la administración de la Planta. 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851" w:right="142" w:hanging="284"/>
        <w:contextualSpacing w:val="0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Controlar que en la descarga no se produzcan desbordes o inconvenientes que afecten al normal desarrollo de las tareas y al orden y limpieza de cada área.</w:t>
      </w:r>
    </w:p>
    <w:p w:rsidR="00000000" w:rsidDel="00000000" w:rsidP="00000000" w:rsidRDefault="00000000" w:rsidRPr="00000000" w14:paraId="0000004E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contextualSpacing w:val="0"/>
        <w:jc w:val="both"/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PROCEDIMIENTO</w:t>
      </w:r>
    </w:p>
    <w:p w:rsidR="00000000" w:rsidDel="00000000" w:rsidP="00000000" w:rsidRDefault="00000000" w:rsidRPr="00000000" w14:paraId="00000050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Al llegar el camión, el Encargado de Planta le pedirá el remito correspondiente, indicará el lugar de descarga y completará los Recibos (FP 02) que deberá entregar diariamente a la administración. Es importante que el encargado registre en el Recibo los residuos y su calidad.</w:t>
      </w:r>
    </w:p>
    <w:p w:rsidR="00000000" w:rsidDel="00000000" w:rsidP="00000000" w:rsidRDefault="00000000" w:rsidRPr="00000000" w14:paraId="00000052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Fonts w:ascii="Asap" w:cs="Asap" w:eastAsia="Asap" w:hAnsi="Asap"/>
          <w:vertAlign w:val="baseline"/>
          <w:rtl w:val="0"/>
        </w:rPr>
        <w:t xml:space="preserve">La administración generará el Listado de Recepción de Residuos y archivará los Recibos FP 02. </w:t>
      </w:r>
    </w:p>
    <w:p w:rsidR="00000000" w:rsidDel="00000000" w:rsidP="00000000" w:rsidRDefault="00000000" w:rsidRPr="00000000" w14:paraId="00000054">
      <w:pPr>
        <w:contextualSpacing w:val="0"/>
        <w:jc w:val="both"/>
        <w:rPr>
          <w:rFonts w:ascii="Asap" w:cs="Asap" w:eastAsia="Asap" w:hAnsi="Asap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contextualSpacing w:val="0"/>
        <w:jc w:val="both"/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REGISTROS</w:t>
      </w:r>
    </w:p>
    <w:p w:rsidR="00000000" w:rsidDel="00000000" w:rsidP="00000000" w:rsidRDefault="00000000" w:rsidRPr="00000000" w14:paraId="00000056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7334"/>
        </w:tabs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FP 01   - LISTADO DE RECEPCIÓN DE RESIDUOS</w:t>
      </w:r>
    </w:p>
    <w:p w:rsidR="00000000" w:rsidDel="00000000" w:rsidP="00000000" w:rsidRDefault="00000000" w:rsidRPr="00000000" w14:paraId="00000058">
      <w:pPr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FP 02   - RECIBO DE RECEPCIÓN 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/>
      <w:pgMar w:bottom="1417" w:top="1417" w:left="1701" w:right="1701" w:header="68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Josefi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Asap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contextualSpacing w:val="0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781.0" w:type="dxa"/>
      <w:jc w:val="left"/>
      <w:tblInd w:w="-72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836"/>
      <w:gridCol w:w="4536"/>
      <w:gridCol w:w="2409"/>
      <w:tblGridChange w:id="0">
        <w:tblGrid>
          <w:gridCol w:w="2836"/>
          <w:gridCol w:w="4536"/>
          <w:gridCol w:w="2409"/>
        </w:tblGrid>
      </w:tblGridChange>
    </w:tblGrid>
    <w:tr>
      <w:trPr>
        <w:trHeight w:val="560" w:hRule="atLeast"/>
      </w:trPr>
      <w:tc>
        <w:tcPr>
          <w:vMerge w:val="restart"/>
          <w:vAlign w:val="top"/>
        </w:tcPr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Asap" w:cs="Asap" w:eastAsia="Asap" w:hAnsi="Asap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Asap" w:cs="Asap" w:eastAsia="Asap" w:hAnsi="Asap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Asap" w:cs="Asap" w:eastAsia="Asap" w:hAnsi="Asap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Asap" w:cs="Asap" w:eastAsia="Asap" w:hAnsi="Asap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sap" w:cs="Asap" w:eastAsia="Asap" w:hAnsi="Asap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Planta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120" w:line="240" w:lineRule="auto"/>
            <w:ind w:left="0" w:right="0" w:firstLine="0"/>
            <w:contextualSpacing w:val="0"/>
            <w:jc w:val="center"/>
            <w:rPr>
              <w:rFonts w:ascii="Josefin Sans" w:cs="Josefin Sans" w:eastAsia="Josefin Sans" w:hAnsi="Josefin Sans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Josefin Sans" w:cs="Josefin Sans" w:eastAsia="Josefin Sans" w:hAnsi="Josefin Sans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PROCEDIMIENTO</w:t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Asap" w:cs="Asap" w:eastAsia="Asap" w:hAnsi="Asap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sap" w:cs="Asap" w:eastAsia="Asap" w:hAnsi="Asap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Asap" w:cs="Asap" w:eastAsia="Asap" w:hAnsi="Asap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sap" w:cs="Asap" w:eastAsia="Asap" w:hAnsi="Asap"/>
              <w:sz w:val="20"/>
              <w:szCs w:val="20"/>
            </w:rPr>
            <w:drawing>
              <wp:inline distB="114300" distT="114300" distL="114300" distR="114300">
                <wp:extent cx="1438275" cy="5588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558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500" w:hRule="atLeast"/>
      </w:trPr>
      <w:tc>
        <w:tcPr>
          <w:vMerge w:val="continue"/>
          <w:vAlign w:val="top"/>
        </w:tcPr>
        <w:p w:rsidR="00000000" w:rsidDel="00000000" w:rsidP="00000000" w:rsidRDefault="00000000" w:rsidRPr="00000000" w14:paraId="0000006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Asap" w:cs="Asap" w:eastAsia="Asap" w:hAnsi="Asap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Asap" w:cs="Asap" w:eastAsia="Asap" w:hAnsi="Asap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sap" w:cs="Asap" w:eastAsia="Asap" w:hAnsi="Asap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RECEPCIÓN DE MATERIALES</w:t>
          </w:r>
        </w:p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Asap" w:cs="Asap" w:eastAsia="Asap" w:hAnsi="Asap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6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400" w:hRule="atLeast"/>
      </w:trPr>
      <w:tc>
        <w:tcPr>
          <w:vMerge w:val="continue"/>
          <w:vAlign w:val="top"/>
        </w:tcPr>
        <w:p w:rsidR="00000000" w:rsidDel="00000000" w:rsidP="00000000" w:rsidRDefault="00000000" w:rsidRPr="00000000" w14:paraId="0000006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6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120" w:line="240" w:lineRule="auto"/>
            <w:ind w:left="0" w:right="0" w:firstLine="0"/>
            <w:contextualSpacing w:val="0"/>
            <w:jc w:val="center"/>
            <w:rPr>
              <w:rFonts w:ascii="Asap" w:cs="Asap" w:eastAsia="Asap" w:hAnsi="Asap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sap" w:cs="Asap" w:eastAsia="Asap" w:hAnsi="Asap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Hoja </w:t>
          </w:r>
          <w:r w:rsidDel="00000000" w:rsidR="00000000" w:rsidRPr="00000000">
            <w:rPr>
              <w:rFonts w:ascii="Asap" w:cs="Asap" w:eastAsia="Asap" w:hAnsi="Asap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sap" w:cs="Asap" w:eastAsia="Asap" w:hAnsi="Asap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de 4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ab/>
      <w:t xml:space="preserve">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08" w:firstLine="0"/>
      </w:pPr>
      <w:rPr>
        <w:rFonts w:ascii="Noto Sans Symbols" w:cs="Noto Sans Symbols" w:eastAsia="Noto Sans Symbols" w:hAnsi="Noto Sans Symbols"/>
        <w:sz w:val="30"/>
        <w:szCs w:val="30"/>
        <w:vertAlign w:val="baseline"/>
      </w:rPr>
    </w:lvl>
    <w:lvl w:ilvl="1">
      <w:start w:val="1"/>
      <w:numFmt w:val="bullet"/>
      <w:lvlText w:val="o"/>
      <w:lvlJc w:val="left"/>
      <w:pPr>
        <w:ind w:left="179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1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3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5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7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9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1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31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efinSans-regular.ttf"/><Relationship Id="rId2" Type="http://schemas.openxmlformats.org/officeDocument/2006/relationships/font" Target="fonts/JosefinSans-bold.ttf"/><Relationship Id="rId3" Type="http://schemas.openxmlformats.org/officeDocument/2006/relationships/font" Target="fonts/JosefinSans-italic.ttf"/><Relationship Id="rId4" Type="http://schemas.openxmlformats.org/officeDocument/2006/relationships/font" Target="fonts/JosefinSans-boldItalic.ttf"/><Relationship Id="rId5" Type="http://schemas.openxmlformats.org/officeDocument/2006/relationships/font" Target="fonts/Asap-regular.ttf"/><Relationship Id="rId6" Type="http://schemas.openxmlformats.org/officeDocument/2006/relationships/font" Target="fonts/Asap-bold.ttf"/><Relationship Id="rId7" Type="http://schemas.openxmlformats.org/officeDocument/2006/relationships/font" Target="fonts/Asap-italic.ttf"/><Relationship Id="rId8" Type="http://schemas.openxmlformats.org/officeDocument/2006/relationships/font" Target="fonts/Asap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